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E4" w:rsidRDefault="000E7190" w:rsidP="000E7190">
      <w:pPr>
        <w:jc w:val="center"/>
        <w:rPr>
          <w:b/>
          <w:sz w:val="40"/>
          <w:szCs w:val="40"/>
        </w:rPr>
      </w:pPr>
      <w:r>
        <w:rPr>
          <w:b/>
          <w:sz w:val="40"/>
          <w:szCs w:val="40"/>
        </w:rPr>
        <w:t>COUNTY HOLIDAYS AND CLOSURES</w:t>
      </w:r>
    </w:p>
    <w:p w:rsidR="004601C9" w:rsidRDefault="004601C9" w:rsidP="000E7190">
      <w:pPr>
        <w:rPr>
          <w:sz w:val="24"/>
          <w:szCs w:val="24"/>
        </w:rPr>
      </w:pPr>
      <w:r>
        <w:rPr>
          <w:sz w:val="24"/>
          <w:szCs w:val="24"/>
        </w:rPr>
        <w:t xml:space="preserve">With the </w:t>
      </w:r>
      <w:r w:rsidR="00657686">
        <w:rPr>
          <w:sz w:val="24"/>
          <w:szCs w:val="24"/>
        </w:rPr>
        <w:t xml:space="preserve">PeopleSoft </w:t>
      </w:r>
      <w:r>
        <w:rPr>
          <w:sz w:val="24"/>
          <w:szCs w:val="24"/>
        </w:rPr>
        <w:t xml:space="preserve">system, employees </w:t>
      </w:r>
      <w:r w:rsidR="00657686">
        <w:rPr>
          <w:sz w:val="24"/>
          <w:szCs w:val="24"/>
        </w:rPr>
        <w:t>can</w:t>
      </w:r>
      <w:r>
        <w:rPr>
          <w:sz w:val="24"/>
          <w:szCs w:val="24"/>
        </w:rPr>
        <w:t xml:space="preserve"> enter leave requests for holidays and other office closures (think </w:t>
      </w:r>
      <w:r w:rsidR="00B6672E">
        <w:rPr>
          <w:sz w:val="24"/>
          <w:szCs w:val="24"/>
        </w:rPr>
        <w:t>snowstorms</w:t>
      </w:r>
      <w:r>
        <w:rPr>
          <w:sz w:val="24"/>
          <w:szCs w:val="24"/>
        </w:rPr>
        <w:t xml:space="preserve">, hurricanes, etc.) and supervisors </w:t>
      </w:r>
      <w:r w:rsidR="00B6672E">
        <w:rPr>
          <w:sz w:val="24"/>
          <w:szCs w:val="24"/>
        </w:rPr>
        <w:t>have</w:t>
      </w:r>
      <w:r>
        <w:rPr>
          <w:sz w:val="24"/>
          <w:szCs w:val="24"/>
        </w:rPr>
        <w:t xml:space="preserve"> the ability to approve them like </w:t>
      </w:r>
      <w:r w:rsidR="00B6672E">
        <w:rPr>
          <w:sz w:val="24"/>
          <w:szCs w:val="24"/>
        </w:rPr>
        <w:t>all other</w:t>
      </w:r>
      <w:r>
        <w:rPr>
          <w:sz w:val="24"/>
          <w:szCs w:val="24"/>
        </w:rPr>
        <w:t xml:space="preserve"> leave requests. </w:t>
      </w:r>
    </w:p>
    <w:p w:rsidR="004601C9" w:rsidRDefault="004601C9" w:rsidP="000E7190">
      <w:pPr>
        <w:rPr>
          <w:sz w:val="24"/>
          <w:szCs w:val="24"/>
        </w:rPr>
      </w:pPr>
      <w:r>
        <w:rPr>
          <w:sz w:val="24"/>
          <w:szCs w:val="24"/>
        </w:rPr>
        <w:t xml:space="preserve">All employees who receive a paycheck from NC State will be required to do this process. This </w:t>
      </w:r>
      <w:r w:rsidR="00B6672E">
        <w:rPr>
          <w:sz w:val="24"/>
          <w:szCs w:val="24"/>
        </w:rPr>
        <w:t>includes</w:t>
      </w:r>
      <w:r>
        <w:rPr>
          <w:sz w:val="24"/>
          <w:szCs w:val="24"/>
        </w:rPr>
        <w:t xml:space="preserve"> COSS, Agents, and CEDs. Supervisors will need to monitor the holiday entries to make sure they are correct. For example, if you know your county is closed on Monday, July 4</w:t>
      </w:r>
      <w:r w:rsidRPr="004601C9">
        <w:rPr>
          <w:sz w:val="24"/>
          <w:szCs w:val="24"/>
          <w:vertAlign w:val="superscript"/>
        </w:rPr>
        <w:t>th</w:t>
      </w:r>
      <w:r>
        <w:rPr>
          <w:sz w:val="24"/>
          <w:szCs w:val="24"/>
        </w:rPr>
        <w:t xml:space="preserve"> and an employee enters the holiday as Thursday, July 7</w:t>
      </w:r>
      <w:r w:rsidRPr="004601C9">
        <w:rPr>
          <w:sz w:val="24"/>
          <w:szCs w:val="24"/>
          <w:vertAlign w:val="superscript"/>
        </w:rPr>
        <w:t>th</w:t>
      </w:r>
      <w:r>
        <w:rPr>
          <w:sz w:val="24"/>
          <w:szCs w:val="24"/>
        </w:rPr>
        <w:t>, you should deny the request and ask them to fix it. This process can also be used for county floating holidays</w:t>
      </w:r>
      <w:r w:rsidR="00A82CF7">
        <w:rPr>
          <w:sz w:val="24"/>
          <w:szCs w:val="24"/>
        </w:rPr>
        <w:t xml:space="preserve"> </w:t>
      </w:r>
      <w:r>
        <w:rPr>
          <w:sz w:val="24"/>
          <w:szCs w:val="24"/>
        </w:rPr>
        <w:t xml:space="preserve">(if your county has those). </w:t>
      </w:r>
      <w:r w:rsidR="00A82CF7">
        <w:rPr>
          <w:sz w:val="24"/>
          <w:szCs w:val="24"/>
        </w:rPr>
        <w:t xml:space="preserve">Some counties allow employees to take their birthday off that should be considered a County Holiday. </w:t>
      </w:r>
    </w:p>
    <w:p w:rsidR="004601C9" w:rsidRDefault="004601C9" w:rsidP="000E7190">
      <w:pPr>
        <w:rPr>
          <w:sz w:val="24"/>
          <w:szCs w:val="24"/>
        </w:rPr>
      </w:pPr>
      <w:r>
        <w:rPr>
          <w:sz w:val="24"/>
          <w:szCs w:val="24"/>
        </w:rPr>
        <w:t xml:space="preserve">Below you will see screen shots on how the entries are made. </w:t>
      </w:r>
    </w:p>
    <w:p w:rsidR="004601C9" w:rsidRPr="000E7190" w:rsidRDefault="004601C9" w:rsidP="000E7190">
      <w:pPr>
        <w:rPr>
          <w:sz w:val="24"/>
          <w:szCs w:val="24"/>
        </w:rPr>
      </w:pPr>
      <w:r>
        <w:rPr>
          <w:sz w:val="24"/>
          <w:szCs w:val="24"/>
        </w:rPr>
        <w:t xml:space="preserve">First, log into MyPack Portal and navigate to Employee Self Service. Once here, click on the Wolftime icon: </w:t>
      </w:r>
    </w:p>
    <w:p w:rsidR="000E7190" w:rsidRDefault="00657686" w:rsidP="00657686">
      <w:pPr>
        <w:jc w:val="center"/>
      </w:pPr>
      <w:r w:rsidRPr="00657686">
        <w:drawing>
          <wp:inline distT="0" distB="0" distL="0" distR="0" wp14:anchorId="0C268E39" wp14:editId="0A6034AA">
            <wp:extent cx="2876951" cy="2172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76951" cy="2172003"/>
                    </a:xfrm>
                    <a:prstGeom prst="rect">
                      <a:avLst/>
                    </a:prstGeom>
                  </pic:spPr>
                </pic:pic>
              </a:graphicData>
            </a:graphic>
          </wp:inline>
        </w:drawing>
      </w:r>
    </w:p>
    <w:p w:rsidR="004601C9" w:rsidRDefault="004601C9"/>
    <w:p w:rsidR="004601C9" w:rsidRDefault="004601C9">
      <w:r>
        <w:t xml:space="preserve">Once you are in </w:t>
      </w:r>
      <w:proofErr w:type="spellStart"/>
      <w:r>
        <w:t>Wolftime</w:t>
      </w:r>
      <w:proofErr w:type="spellEnd"/>
      <w:r>
        <w:t xml:space="preserve">, select the </w:t>
      </w:r>
      <w:r w:rsidR="00657686">
        <w:t>Manage Absences Tile</w:t>
      </w:r>
      <w:r>
        <w:t xml:space="preserve">. When the window opens up, change the </w:t>
      </w:r>
      <w:r w:rsidR="00657686">
        <w:t>box for</w:t>
      </w:r>
      <w:r>
        <w:t xml:space="preserve"> “Include FML/FIL/PPL/Workers Comp Absences” to Yes</w:t>
      </w:r>
      <w:r w:rsidR="00657686">
        <w:t xml:space="preserve"> (the yellow No will turn to a green Yes)</w:t>
      </w:r>
      <w:r>
        <w:t xml:space="preserve">. This step is needed to see the Absence name that you need, </w:t>
      </w:r>
      <w:r w:rsidR="00B6370E">
        <w:t>it is</w:t>
      </w:r>
      <w:r>
        <w:t xml:space="preserve"> protected here for County Extension employees because the rest of campus does not have this feature. </w:t>
      </w:r>
    </w:p>
    <w:p w:rsidR="000E7190" w:rsidRDefault="000E7190"/>
    <w:p w:rsidR="000E7190" w:rsidRDefault="000E7190"/>
    <w:p w:rsidR="000E7190" w:rsidRDefault="000E7190"/>
    <w:p w:rsidR="000E7190" w:rsidRDefault="000E7190"/>
    <w:p w:rsidR="000E7190" w:rsidRDefault="000E7190"/>
    <w:p w:rsidR="000E7190" w:rsidRDefault="00657686">
      <w:r w:rsidRPr="00657686">
        <w:lastRenderedPageBreak/>
        <w:drawing>
          <wp:inline distT="0" distB="0" distL="0" distR="0" wp14:anchorId="7842A8EC" wp14:editId="0B56404E">
            <wp:extent cx="5943600" cy="2276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276475"/>
                    </a:xfrm>
                    <a:prstGeom prst="rect">
                      <a:avLst/>
                    </a:prstGeom>
                  </pic:spPr>
                </pic:pic>
              </a:graphicData>
            </a:graphic>
          </wp:inline>
        </w:drawing>
      </w:r>
    </w:p>
    <w:p w:rsidR="004601C9" w:rsidRDefault="004601C9">
      <w:r>
        <w:t xml:space="preserve">After you change the toggle to yes, you should see a list that looks something like this under Absence Name: </w:t>
      </w:r>
    </w:p>
    <w:p w:rsidR="000E7190" w:rsidRDefault="00657686" w:rsidP="00657686">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1558290</wp:posOffset>
                </wp:positionV>
                <wp:extent cx="581025" cy="171450"/>
                <wp:effectExtent l="0" t="19050" r="47625" b="38100"/>
                <wp:wrapNone/>
                <wp:docPr id="7" name="Right Arrow 7"/>
                <wp:cNvGraphicFramePr/>
                <a:graphic xmlns:a="http://schemas.openxmlformats.org/drawingml/2006/main">
                  <a:graphicData uri="http://schemas.microsoft.com/office/word/2010/wordprocessingShape">
                    <wps:wsp>
                      <wps:cNvSpPr/>
                      <wps:spPr>
                        <a:xfrm flipV="1">
                          <a:off x="0" y="0"/>
                          <a:ext cx="581025" cy="17145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1530E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39.5pt;margin-top:122.7pt;width:45.75pt;height:13.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" adj="18413" fillcolor="#70ad47 [3209]" strokecolor="#375623 [1609]" strokeweight="1pt"/>
            </w:pict>
          </mc:Fallback>
        </mc:AlternateContent>
      </w:r>
      <w:r w:rsidRPr="00657686">
        <w:drawing>
          <wp:inline distT="0" distB="0" distL="0" distR="0" wp14:anchorId="1782F4ED" wp14:editId="537E8B4E">
            <wp:extent cx="2162175" cy="2906698"/>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72313" cy="2920327"/>
                    </a:xfrm>
                    <a:prstGeom prst="rect">
                      <a:avLst/>
                    </a:prstGeom>
                  </pic:spPr>
                </pic:pic>
              </a:graphicData>
            </a:graphic>
          </wp:inline>
        </w:drawing>
      </w:r>
      <w:bookmarkStart w:id="0" w:name="_GoBack"/>
      <w:bookmarkEnd w:id="0"/>
    </w:p>
    <w:p w:rsidR="00B6672E" w:rsidRDefault="00B6672E">
      <w:r>
        <w:t>In the drop down list, pick the “County Closure” option (noted by the green arrow ab</w:t>
      </w:r>
      <w:r w:rsidR="00B6370E">
        <w:t>ove</w:t>
      </w:r>
      <w:r w:rsidR="00657686">
        <w:t>)</w:t>
      </w:r>
      <w:r w:rsidR="00B6370E">
        <w:t>.</w:t>
      </w:r>
      <w:r w:rsidR="00657686">
        <w:t xml:space="preserve"> Then click Apply Absence. </w:t>
      </w:r>
      <w:r w:rsidR="00B6370E">
        <w:t xml:space="preserve"> That will allow you to</w:t>
      </w:r>
      <w:r>
        <w:t xml:space="preserve"> select your “Reason” in this category your two reason options are County Closure and County Holiday. Remember, County Holiday should only be used for actual County/Tribal </w:t>
      </w:r>
      <w:r w:rsidR="00B6370E">
        <w:t>Holidays</w:t>
      </w:r>
      <w:r w:rsidR="00657686">
        <w:t xml:space="preserve"> (including County Floating Holidays)</w:t>
      </w:r>
      <w:r w:rsidR="00B6370E">
        <w:t>;</w:t>
      </w:r>
      <w:r>
        <w:t xml:space="preserve"> you need to confirm those with your County/Tribal government. The County Closure option can be used for other reasons such as adverse weather or other closures. Once you select your reason, the rest of the entry is like any other leave request. </w:t>
      </w:r>
    </w:p>
    <w:p w:rsidR="000E7190" w:rsidRDefault="000E7190"/>
    <w:p w:rsidR="000E7190" w:rsidRDefault="00657686" w:rsidP="00657686">
      <w:pPr>
        <w:jc w:val="center"/>
      </w:pPr>
      <w:r w:rsidRPr="00657686">
        <w:drawing>
          <wp:inline distT="0" distB="0" distL="0" distR="0" wp14:anchorId="01B2B86B" wp14:editId="3B3A4E28">
            <wp:extent cx="2238687" cy="1886213"/>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8687" cy="1886213"/>
                    </a:xfrm>
                    <a:prstGeom prst="rect">
                      <a:avLst/>
                    </a:prstGeom>
                  </pic:spPr>
                </pic:pic>
              </a:graphicData>
            </a:graphic>
          </wp:inline>
        </w:drawing>
      </w:r>
    </w:p>
    <w:p w:rsidR="00B6672E" w:rsidRDefault="00B6672E"/>
    <w:p w:rsidR="00B6672E" w:rsidRDefault="00B6672E">
      <w:r>
        <w:t xml:space="preserve">Enter your dates. All holidays need to be used in full day amounts. Closures can be used in partial days if the county had a late opening due to ice or other issues. Enter comments as to why you are using this action/reason and submit it to your supervisor for approval. </w:t>
      </w:r>
    </w:p>
    <w:p w:rsidR="000E7190" w:rsidRDefault="00657686">
      <w:r w:rsidRPr="00657686">
        <w:drawing>
          <wp:inline distT="0" distB="0" distL="0" distR="0" wp14:anchorId="35A02837" wp14:editId="77D64F41">
            <wp:extent cx="7285629" cy="2009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08095" cy="2015972"/>
                    </a:xfrm>
                    <a:prstGeom prst="rect">
                      <a:avLst/>
                    </a:prstGeom>
                  </pic:spPr>
                </pic:pic>
              </a:graphicData>
            </a:graphic>
          </wp:inline>
        </w:drawing>
      </w:r>
    </w:p>
    <w:p w:rsidR="000E7190" w:rsidRDefault="000E7190"/>
    <w:p w:rsidR="00B6672E" w:rsidRDefault="00B6672E"/>
    <w:p w:rsidR="00B6672E" w:rsidRDefault="00B6672E">
      <w:r>
        <w:t xml:space="preserve">The </w:t>
      </w:r>
      <w:r w:rsidR="00B6370E">
        <w:t>Extension</w:t>
      </w:r>
      <w:r>
        <w:t xml:space="preserve"> HR office will be auditing leave records on a regular basis. It is each employee’s responsibility to enter leave for holidays and closures, and </w:t>
      </w:r>
      <w:r w:rsidR="00B6370E">
        <w:t>it is</w:t>
      </w:r>
      <w:r>
        <w:t xml:space="preserve"> the </w:t>
      </w:r>
      <w:r w:rsidR="00B6370E">
        <w:t>supervisor’s</w:t>
      </w:r>
      <w:r>
        <w:t xml:space="preserve"> responsibility to review and approve them on a regular basis. </w:t>
      </w:r>
    </w:p>
    <w:p w:rsidR="000E7190" w:rsidRDefault="000E7190"/>
    <w:p w:rsidR="000E7190" w:rsidRDefault="000E7190"/>
    <w:sectPr w:rsidR="000E7190" w:rsidSect="006576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90"/>
    <w:rsid w:val="000E7190"/>
    <w:rsid w:val="004601C9"/>
    <w:rsid w:val="00550DE4"/>
    <w:rsid w:val="00657686"/>
    <w:rsid w:val="00744698"/>
    <w:rsid w:val="00A82CF7"/>
    <w:rsid w:val="00B6370E"/>
    <w:rsid w:val="00B6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C0E2"/>
  <w15:chartTrackingRefBased/>
  <w15:docId w15:val="{16860733-D56C-455D-B759-D1EFB0D0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CALS CAAT</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NJKURDYS</dc:creator>
  <cp:keywords/>
  <dc:description/>
  <cp:lastModifiedBy>NJKURDYS</cp:lastModifiedBy>
  <cp:revision>2</cp:revision>
  <dcterms:created xsi:type="dcterms:W3CDTF">2024-09-19T17:23:00Z</dcterms:created>
  <dcterms:modified xsi:type="dcterms:W3CDTF">2024-09-19T17:23:00Z</dcterms:modified>
</cp:coreProperties>
</file>